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TALLER RELACIÓN ENTRE EXPERIENCIA Y OBJETIVOS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EDUCACIÓN PARVULARIA</w:t>
      </w:r>
    </w:p>
    <w:p w:rsidR="00000000" w:rsidDel="00000000" w:rsidP="00000000" w:rsidRDefault="00000000" w:rsidRPr="00000000" w14:paraId="00000004">
      <w:pPr>
        <w:tabs>
          <w:tab w:val="left" w:leader="none" w:pos="81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810"/>
        </w:tabs>
        <w:jc w:val="both"/>
        <w:rPr/>
      </w:pPr>
      <w:r w:rsidDel="00000000" w:rsidR="00000000" w:rsidRPr="00000000">
        <w:rPr>
          <w:rtl w:val="0"/>
        </w:rPr>
        <w:t xml:space="preserve">El objetivo de este taller será que las educadoras analicen y ajusten la relación entre los objetivos específicos (OA y OAT) y las acciones que proponen en sus experiencias, tal como lo requiere la Tarea 1.B del Portafolio.</w:t>
      </w:r>
    </w:p>
    <w:p w:rsidR="00000000" w:rsidDel="00000000" w:rsidP="00000000" w:rsidRDefault="00000000" w:rsidRPr="00000000" w14:paraId="00000006">
      <w:pPr>
        <w:tabs>
          <w:tab w:val="left" w:leader="none" w:pos="810"/>
        </w:tabs>
        <w:jc w:val="both"/>
        <w:rPr/>
      </w:pPr>
      <w:r w:rsidDel="00000000" w:rsidR="00000000" w:rsidRPr="00000000">
        <w:rPr>
          <w:rtl w:val="0"/>
        </w:rPr>
        <w:t xml:space="preserve">Instrucciones: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Analiza la planificación de tus tres experiencias de aprendizaje.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Revisa que el diseño de cada una (las acciones, preguntas, recursos) aborde la totalidad de los objetivos propuestos (OA y OAT específicos) y que, a su vez, ninguna acción sea irrelevante.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Instrumento de Verificación Rápida: Utiliza la siguiente tabla para analizar cada una de sus tres experiencias.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 sí o no a cada pregunta.</w:t>
      </w:r>
    </w:p>
    <w:p w:rsidR="00000000" w:rsidDel="00000000" w:rsidP="00000000" w:rsidRDefault="00000000" w:rsidRPr="00000000" w14:paraId="0000000B">
      <w:pPr>
        <w:tabs>
          <w:tab w:val="left" w:leader="none" w:pos="810"/>
        </w:tabs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79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1"/>
        <w:gridCol w:w="2367"/>
        <w:gridCol w:w="2787"/>
        <w:gridCol w:w="3308"/>
        <w:gridCol w:w="3456"/>
        <w:tblGridChange w:id="0">
          <w:tblGrid>
            <w:gridCol w:w="1461"/>
            <w:gridCol w:w="2367"/>
            <w:gridCol w:w="2787"/>
            <w:gridCol w:w="3308"/>
            <w:gridCol w:w="3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Experiencia N°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1. Objetivos Específicos (OA y OAT) Formulados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2. ¿La EXPERIENCIA aborda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rtl w:val="0"/>
              </w:rPr>
              <w:t xml:space="preserve">todos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 los Objetivos? (Sí/No)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3. ¿La EXPERIENCIA incluye alguna acción que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 se relaciona con un Objetivo? (Sí/No)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4. ¡El Plus Destacado! ¿La secuencia de acciones está ordenada de menor a mayor desafío/abstracción? (Sí/No)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Experiencia 1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Experiencia 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Experiencia 3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548640</wp:posOffset>
            </wp:positionH>
            <wp:positionV relativeFrom="paragraph">
              <wp:posOffset>142240</wp:posOffset>
            </wp:positionV>
            <wp:extent cx="4781550" cy="7655560"/>
            <wp:effectExtent b="0" l="0" r="0" t="0"/>
            <wp:wrapSquare wrapText="bothSides" distB="0" distT="0" distL="114300" distR="114300"/>
            <wp:docPr id="13666368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655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166370</wp:posOffset>
          </wp:positionV>
          <wp:extent cx="1370169" cy="355228"/>
          <wp:effectExtent b="0" l="0" r="0" t="0"/>
          <wp:wrapSquare wrapText="bothSides" distB="0" distT="0" distL="114300" distR="114300"/>
          <wp:docPr descr="Logotipo&#10;&#10;El contenido generado por IA puede ser incorrecto." id="1366636845" name="image2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169" cy="3552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A2769"/>
  </w:style>
  <w:style w:type="paragraph" w:styleId="Piedepgina">
    <w:name w:val="footer"/>
    <w:basedOn w:val="Normal"/>
    <w:link w:val="PiedepginaCar"/>
    <w:uiPriority w:val="99"/>
    <w:unhideWhenUsed w:val="1"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A2769"/>
  </w:style>
  <w:style w:type="paragraph" w:styleId="Prrafodelista">
    <w:name w:val="List Paragraph"/>
    <w:basedOn w:val="Normal"/>
    <w:uiPriority w:val="34"/>
    <w:qFormat w:val="1"/>
    <w:rsid w:val="00CA2769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807D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807D0"/>
    <w:rPr>
      <w:rFonts w:ascii="Tahoma" w:cs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202BB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es-ES" w:val="es-ES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aconcuadrcula">
    <w:name w:val="Table Grid"/>
    <w:basedOn w:val="Tablanormal"/>
    <w:uiPriority w:val="39"/>
    <w:rsid w:val="00E74A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zhSB/3K9IAsjw0AAQFR0k+Xjw==">CgMxLjA4AHIhMTlWYnllZXBvRWlLLXdjU0NucGRQMXdFbUFFb21vRWRh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2025-10-01T18:39:00Z</dcterms:created>
  <dc:creator>Marco Antonio Jiménez Chávez</dc:creator>
</cp:coreProperties>
</file>