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7B9E" w14:textId="58F2A195" w:rsidR="00023E3F" w:rsidRPr="003E4913" w:rsidRDefault="00204C46" w:rsidP="00BF19E8">
      <w:pPr>
        <w:ind w:right="191"/>
        <w:jc w:val="center"/>
        <w:rPr>
          <w:rFonts w:ascii="Arial" w:hAnsi="Arial" w:cs="Arial"/>
          <w:b/>
          <w:sz w:val="22"/>
          <w:szCs w:val="22"/>
        </w:rPr>
      </w:pPr>
      <w:r>
        <w:rPr>
          <w:noProof/>
        </w:rPr>
        <w:drawing>
          <wp:anchor distT="0" distB="0" distL="114300" distR="114300" simplePos="0" relativeHeight="251658240" behindDoc="1" locked="0" layoutInCell="1" allowOverlap="1" wp14:anchorId="31515929" wp14:editId="6F2DBB00">
            <wp:simplePos x="0" y="0"/>
            <wp:positionH relativeFrom="column">
              <wp:posOffset>-565785</wp:posOffset>
            </wp:positionH>
            <wp:positionV relativeFrom="paragraph">
              <wp:posOffset>-528320</wp:posOffset>
            </wp:positionV>
            <wp:extent cx="1866342" cy="523875"/>
            <wp:effectExtent l="0" t="0" r="635" b="0"/>
            <wp:wrapNone/>
            <wp:docPr id="7" name="Imagen 6" descr="Imagen que contiene dibujo&#10;&#10;El contenido generado por IA puede ser incorrecto.">
              <a:extLst xmlns:a="http://schemas.openxmlformats.org/drawingml/2006/main">
                <a:ext uri="{FF2B5EF4-FFF2-40B4-BE49-F238E27FC236}">
                  <a16:creationId xmlns:a16="http://schemas.microsoft.com/office/drawing/2014/main" id="{A4120EF7-CCCF-D66E-01F7-1FAA98228D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Imagen que contiene dibujo&#10;&#10;El contenido generado por IA puede ser incorrecto.">
                      <a:extLst>
                        <a:ext uri="{FF2B5EF4-FFF2-40B4-BE49-F238E27FC236}">
                          <a16:creationId xmlns:a16="http://schemas.microsoft.com/office/drawing/2014/main" id="{A4120EF7-CCCF-D66E-01F7-1FAA98228D6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406" cy="524454"/>
                    </a:xfrm>
                    <a:prstGeom prst="rect">
                      <a:avLst/>
                    </a:prstGeom>
                  </pic:spPr>
                </pic:pic>
              </a:graphicData>
            </a:graphic>
            <wp14:sizeRelH relativeFrom="margin">
              <wp14:pctWidth>0</wp14:pctWidth>
            </wp14:sizeRelH>
            <wp14:sizeRelV relativeFrom="margin">
              <wp14:pctHeight>0</wp14:pctHeight>
            </wp14:sizeRelV>
          </wp:anchor>
        </w:drawing>
      </w:r>
      <w:r w:rsidR="00BA4A46">
        <w:rPr>
          <w:rFonts w:ascii="Arial" w:hAnsi="Arial" w:cs="Arial"/>
          <w:b/>
          <w:sz w:val="22"/>
          <w:szCs w:val="22"/>
        </w:rPr>
        <w:t xml:space="preserve">TALLER </w:t>
      </w:r>
      <w:r>
        <w:rPr>
          <w:rFonts w:ascii="Arial" w:hAnsi="Arial" w:cs="Arial"/>
          <w:b/>
          <w:sz w:val="22"/>
          <w:szCs w:val="22"/>
        </w:rPr>
        <w:t>5</w:t>
      </w:r>
      <w:r w:rsidR="00A11307" w:rsidRPr="003E4913">
        <w:rPr>
          <w:rFonts w:ascii="Arial" w:hAnsi="Arial" w:cs="Arial"/>
          <w:b/>
          <w:sz w:val="22"/>
          <w:szCs w:val="22"/>
        </w:rPr>
        <w:t xml:space="preserve"> </w:t>
      </w:r>
    </w:p>
    <w:p w14:paraId="751F4CA3" w14:textId="3EB81377" w:rsidR="00CE5F1F" w:rsidRPr="003E4913" w:rsidRDefault="00BA4A46" w:rsidP="00BF19E8">
      <w:pPr>
        <w:ind w:right="191"/>
        <w:jc w:val="center"/>
        <w:rPr>
          <w:rFonts w:ascii="Arial" w:hAnsi="Arial" w:cs="Arial"/>
          <w:b/>
          <w:sz w:val="22"/>
          <w:szCs w:val="22"/>
        </w:rPr>
      </w:pPr>
      <w:r>
        <w:rPr>
          <w:rFonts w:ascii="Arial" w:hAnsi="Arial" w:cs="Arial"/>
          <w:b/>
          <w:sz w:val="22"/>
          <w:szCs w:val="22"/>
        </w:rPr>
        <w:t>INDICADORES DE EVALUACIÓN</w:t>
      </w:r>
    </w:p>
    <w:p w14:paraId="4CCC0D2A" w14:textId="77777777" w:rsidR="00023E3F" w:rsidRPr="003E4913" w:rsidRDefault="00023E3F" w:rsidP="00BF19E8">
      <w:pPr>
        <w:ind w:right="191"/>
        <w:jc w:val="center"/>
        <w:rPr>
          <w:rFonts w:ascii="Arial" w:hAnsi="Arial" w:cs="Arial"/>
          <w:b/>
          <w:sz w:val="22"/>
          <w:szCs w:val="22"/>
        </w:rPr>
      </w:pPr>
    </w:p>
    <w:p w14:paraId="4B21D927" w14:textId="7274906B" w:rsidR="00023E3F" w:rsidRPr="00A56EB6" w:rsidRDefault="00A11307" w:rsidP="00BF19E8">
      <w:pPr>
        <w:ind w:right="191"/>
        <w:rPr>
          <w:rFonts w:ascii="Arial" w:hAnsi="Arial" w:cs="Arial"/>
          <w:sz w:val="22"/>
          <w:szCs w:val="22"/>
        </w:rPr>
      </w:pPr>
      <w:r w:rsidRPr="004F4025">
        <w:rPr>
          <w:rFonts w:ascii="Arial" w:hAnsi="Arial" w:cs="Arial"/>
          <w:b/>
          <w:sz w:val="22"/>
          <w:szCs w:val="22"/>
        </w:rPr>
        <w:t>Nombre:</w:t>
      </w:r>
      <w:r w:rsidRPr="00A56EB6">
        <w:rPr>
          <w:rFonts w:ascii="Arial" w:hAnsi="Arial" w:cs="Arial"/>
          <w:sz w:val="22"/>
          <w:szCs w:val="22"/>
        </w:rPr>
        <w:t xml:space="preserve"> </w:t>
      </w:r>
    </w:p>
    <w:p w14:paraId="6C947F49" w14:textId="7CD551E0" w:rsidR="00023E3F" w:rsidRPr="00A56EB6" w:rsidRDefault="00A11307" w:rsidP="00BF19E8">
      <w:pPr>
        <w:ind w:right="191"/>
        <w:rPr>
          <w:rFonts w:ascii="Arial" w:hAnsi="Arial" w:cs="Arial"/>
          <w:sz w:val="22"/>
          <w:szCs w:val="22"/>
        </w:rPr>
      </w:pPr>
      <w:r w:rsidRPr="004F4025">
        <w:rPr>
          <w:rFonts w:ascii="Arial" w:hAnsi="Arial" w:cs="Arial"/>
          <w:b/>
          <w:sz w:val="22"/>
          <w:szCs w:val="22"/>
        </w:rPr>
        <w:t>Asignatura/ Nivel:</w:t>
      </w:r>
      <w:r w:rsidRPr="00A56EB6">
        <w:rPr>
          <w:rFonts w:ascii="Arial" w:hAnsi="Arial" w:cs="Arial"/>
          <w:sz w:val="22"/>
          <w:szCs w:val="22"/>
        </w:rPr>
        <w:t xml:space="preserve"> </w:t>
      </w:r>
    </w:p>
    <w:p w14:paraId="17E416B9" w14:textId="1EB30C11" w:rsidR="00023E3F" w:rsidRPr="00A56EB6" w:rsidRDefault="00A11307" w:rsidP="00BF19E8">
      <w:pPr>
        <w:ind w:right="191"/>
        <w:rPr>
          <w:rFonts w:ascii="Arial" w:hAnsi="Arial" w:cs="Arial"/>
          <w:sz w:val="22"/>
          <w:szCs w:val="22"/>
        </w:rPr>
      </w:pPr>
      <w:r w:rsidRPr="004F4025">
        <w:rPr>
          <w:rFonts w:ascii="Arial" w:hAnsi="Arial" w:cs="Arial"/>
          <w:b/>
          <w:sz w:val="22"/>
          <w:szCs w:val="22"/>
        </w:rPr>
        <w:t>Colegio:</w:t>
      </w:r>
      <w:r w:rsidRPr="00A56EB6">
        <w:rPr>
          <w:rFonts w:ascii="Arial" w:hAnsi="Arial" w:cs="Arial"/>
          <w:sz w:val="22"/>
          <w:szCs w:val="22"/>
        </w:rPr>
        <w:t xml:space="preserve"> </w:t>
      </w:r>
    </w:p>
    <w:p w14:paraId="098209A1" w14:textId="6343894A" w:rsidR="00023E3F" w:rsidRPr="00A56EB6" w:rsidRDefault="00023E3F" w:rsidP="002A3560">
      <w:pPr>
        <w:ind w:right="191"/>
        <w:jc w:val="both"/>
        <w:rPr>
          <w:rFonts w:ascii="Arial" w:hAnsi="Arial" w:cs="Arial"/>
          <w:b/>
          <w:color w:val="000000"/>
          <w:sz w:val="22"/>
          <w:szCs w:val="22"/>
        </w:rPr>
      </w:pPr>
    </w:p>
    <w:p w14:paraId="5CB81837" w14:textId="77777777" w:rsidR="00023E3F" w:rsidRDefault="00023E3F" w:rsidP="00BF19E8">
      <w:pPr>
        <w:pBdr>
          <w:top w:val="nil"/>
          <w:left w:val="nil"/>
          <w:bottom w:val="nil"/>
          <w:right w:val="nil"/>
          <w:between w:val="nil"/>
        </w:pBdr>
        <w:ind w:right="191"/>
        <w:jc w:val="both"/>
        <w:rPr>
          <w:rFonts w:ascii="Arial" w:hAnsi="Arial" w:cs="Arial"/>
          <w:sz w:val="22"/>
          <w:szCs w:val="22"/>
          <w:u w:val="single"/>
        </w:rPr>
      </w:pPr>
    </w:p>
    <w:p w14:paraId="57EE984F" w14:textId="72E12738" w:rsidR="002A3560" w:rsidRPr="00F25072" w:rsidRDefault="00EF7651" w:rsidP="00BF19E8">
      <w:pPr>
        <w:pBdr>
          <w:top w:val="nil"/>
          <w:left w:val="nil"/>
          <w:bottom w:val="nil"/>
          <w:right w:val="nil"/>
          <w:between w:val="nil"/>
        </w:pBdr>
        <w:ind w:right="191"/>
        <w:jc w:val="both"/>
        <w:rPr>
          <w:rFonts w:ascii="Arial" w:hAnsi="Arial" w:cs="Arial"/>
          <w:b/>
          <w:bCs/>
          <w:sz w:val="22"/>
          <w:szCs w:val="22"/>
          <w:u w:val="single"/>
        </w:rPr>
      </w:pPr>
      <w:r w:rsidRPr="00F25072">
        <w:rPr>
          <w:rFonts w:ascii="Arial" w:hAnsi="Arial" w:cs="Arial"/>
          <w:b/>
          <w:bCs/>
          <w:sz w:val="22"/>
          <w:szCs w:val="22"/>
          <w:u w:val="single"/>
        </w:rPr>
        <w:t>2</w:t>
      </w:r>
      <w:r w:rsidR="002A3560" w:rsidRPr="00F25072">
        <w:rPr>
          <w:rFonts w:ascii="Arial" w:hAnsi="Arial" w:cs="Arial"/>
          <w:b/>
          <w:bCs/>
          <w:sz w:val="22"/>
          <w:szCs w:val="22"/>
          <w:u w:val="single"/>
        </w:rPr>
        <w:t>.A Descripción Experiencia de Aprendizaje</w:t>
      </w:r>
    </w:p>
    <w:p w14:paraId="3AD8CDCB" w14:textId="77777777" w:rsidR="00F25072" w:rsidRPr="002A3560" w:rsidRDefault="00F25072" w:rsidP="00BF19E8">
      <w:pPr>
        <w:pBdr>
          <w:top w:val="nil"/>
          <w:left w:val="nil"/>
          <w:bottom w:val="nil"/>
          <w:right w:val="nil"/>
          <w:between w:val="nil"/>
        </w:pBdr>
        <w:ind w:right="191"/>
        <w:jc w:val="both"/>
        <w:rPr>
          <w:rFonts w:ascii="Arial" w:hAnsi="Arial" w:cs="Arial"/>
          <w:b/>
          <w:bCs/>
          <w:sz w:val="22"/>
          <w:szCs w:val="22"/>
        </w:rPr>
      </w:pPr>
    </w:p>
    <w:p w14:paraId="1042137B" w14:textId="77777777" w:rsidR="003C49BB" w:rsidRPr="003C49BB" w:rsidRDefault="003C49BB" w:rsidP="003C49BB">
      <w:pPr>
        <w:ind w:right="191"/>
        <w:jc w:val="both"/>
        <w:rPr>
          <w:rFonts w:ascii="Arial" w:hAnsi="Arial" w:cs="Arial"/>
          <w:b/>
          <w:bCs/>
          <w:sz w:val="22"/>
          <w:szCs w:val="22"/>
        </w:rPr>
      </w:pPr>
      <w:r w:rsidRPr="003C49BB">
        <w:rPr>
          <w:rFonts w:ascii="Arial" w:hAnsi="Arial" w:cs="Arial"/>
          <w:sz w:val="22"/>
          <w:szCs w:val="22"/>
        </w:rPr>
        <w:t xml:space="preserve">Seleccione </w:t>
      </w:r>
      <w:r w:rsidRPr="003C49BB">
        <w:rPr>
          <w:rFonts w:ascii="Arial" w:hAnsi="Arial" w:cs="Arial"/>
          <w:b/>
          <w:bCs/>
          <w:sz w:val="22"/>
          <w:szCs w:val="22"/>
        </w:rPr>
        <w:t xml:space="preserve">una estrategia </w:t>
      </w:r>
      <w:r w:rsidRPr="003C49BB">
        <w:rPr>
          <w:rFonts w:ascii="Arial" w:hAnsi="Arial" w:cs="Arial"/>
          <w:sz w:val="22"/>
          <w:szCs w:val="22"/>
        </w:rPr>
        <w:t xml:space="preserve">que haya implementado para monitorear y recoger evidencia relevante sobre el avance en el aprendizaje de los/as estudiantes en relación con el </w:t>
      </w:r>
      <w:r w:rsidRPr="003C49BB">
        <w:rPr>
          <w:rFonts w:ascii="Arial" w:hAnsi="Arial" w:cs="Arial"/>
          <w:b/>
          <w:bCs/>
          <w:sz w:val="22"/>
          <w:szCs w:val="22"/>
        </w:rPr>
        <w:t>Objetivo de Aprendizaje (OA) seleccionado para la Tarea 1.</w:t>
      </w:r>
    </w:p>
    <w:p w14:paraId="51F222C9" w14:textId="77777777" w:rsidR="003C49BB" w:rsidRPr="003C49BB" w:rsidRDefault="003C49BB" w:rsidP="003C49BB">
      <w:pPr>
        <w:ind w:right="191"/>
        <w:jc w:val="both"/>
        <w:rPr>
          <w:rFonts w:ascii="Arial" w:hAnsi="Arial" w:cs="Arial"/>
          <w:b/>
          <w:bCs/>
          <w:sz w:val="22"/>
          <w:szCs w:val="22"/>
        </w:rPr>
      </w:pPr>
    </w:p>
    <w:p w14:paraId="512D4F56" w14:textId="77777777" w:rsidR="003C49BB" w:rsidRPr="003C49BB" w:rsidRDefault="003C49BB" w:rsidP="003C49BB">
      <w:pPr>
        <w:ind w:right="191"/>
        <w:jc w:val="center"/>
        <w:rPr>
          <w:rFonts w:ascii="Arial" w:hAnsi="Arial" w:cs="Arial"/>
          <w:b/>
          <w:bCs/>
          <w:sz w:val="22"/>
          <w:szCs w:val="22"/>
        </w:rPr>
      </w:pPr>
      <w:r w:rsidRPr="003C49BB">
        <w:rPr>
          <w:rFonts w:ascii="Arial" w:hAnsi="Arial" w:cs="Arial"/>
          <w:b/>
          <w:bCs/>
          <w:sz w:val="22"/>
          <w:szCs w:val="22"/>
        </w:rPr>
        <w:t xml:space="preserve">Considere que NO es necesario que la estrategia de monitoreo haya sido implementada en las mismas experiencias de aprendizaje que describió en la Tarea 1. Esta puede haber sido implementada en otras experiencias en que abordó el mismo Objetivo de Aprendizaje. </w:t>
      </w:r>
    </w:p>
    <w:p w14:paraId="524979AC" w14:textId="77777777" w:rsidR="003C49BB" w:rsidRPr="003C49BB" w:rsidRDefault="003C49BB" w:rsidP="003C49BB">
      <w:pPr>
        <w:ind w:right="191"/>
        <w:jc w:val="center"/>
        <w:rPr>
          <w:rFonts w:ascii="Arial" w:hAnsi="Arial" w:cs="Arial"/>
          <w:sz w:val="22"/>
          <w:szCs w:val="22"/>
        </w:rPr>
      </w:pPr>
    </w:p>
    <w:p w14:paraId="67CD96BF" w14:textId="77777777" w:rsidR="003C49BB" w:rsidRPr="003C49BB" w:rsidRDefault="003C49BB" w:rsidP="003C49BB">
      <w:pPr>
        <w:ind w:right="191"/>
        <w:jc w:val="both"/>
        <w:rPr>
          <w:rFonts w:ascii="Arial" w:hAnsi="Arial" w:cs="Arial"/>
          <w:sz w:val="22"/>
          <w:szCs w:val="22"/>
        </w:rPr>
      </w:pPr>
      <w:r w:rsidRPr="003C49BB">
        <w:rPr>
          <w:rFonts w:ascii="Arial" w:hAnsi="Arial" w:cs="Arial"/>
          <w:sz w:val="22"/>
          <w:szCs w:val="22"/>
        </w:rPr>
        <w:t xml:space="preserve">Presente la estrategia de </w:t>
      </w:r>
      <w:proofErr w:type="gramStart"/>
      <w:r w:rsidRPr="003C49BB">
        <w:rPr>
          <w:rFonts w:ascii="Arial" w:hAnsi="Arial" w:cs="Arial"/>
          <w:sz w:val="22"/>
          <w:szCs w:val="22"/>
        </w:rPr>
        <w:t>monitoreo ,</w:t>
      </w:r>
      <w:proofErr w:type="gramEnd"/>
      <w:r w:rsidRPr="003C49BB">
        <w:rPr>
          <w:rFonts w:ascii="Arial" w:hAnsi="Arial" w:cs="Arial"/>
          <w:sz w:val="22"/>
          <w:szCs w:val="22"/>
        </w:rPr>
        <w:t xml:space="preserve"> considerando: </w:t>
      </w:r>
    </w:p>
    <w:p w14:paraId="551D005E" w14:textId="77777777" w:rsidR="003C49BB" w:rsidRPr="003C49BB" w:rsidRDefault="003C49BB" w:rsidP="003C49BB">
      <w:pPr>
        <w:ind w:right="191"/>
        <w:jc w:val="both"/>
        <w:rPr>
          <w:rFonts w:ascii="Arial" w:hAnsi="Arial" w:cs="Arial"/>
          <w:sz w:val="22"/>
          <w:szCs w:val="22"/>
        </w:rPr>
      </w:pPr>
    </w:p>
    <w:p w14:paraId="54A3EDF7" w14:textId="77777777" w:rsidR="003C49BB" w:rsidRPr="003C49BB" w:rsidRDefault="003C49BB" w:rsidP="003C49BB">
      <w:pPr>
        <w:ind w:right="191"/>
        <w:jc w:val="both"/>
        <w:rPr>
          <w:rFonts w:ascii="Arial" w:hAnsi="Arial" w:cs="Arial"/>
          <w:sz w:val="22"/>
          <w:szCs w:val="22"/>
        </w:rPr>
      </w:pPr>
      <w:r w:rsidRPr="003C49BB">
        <w:rPr>
          <w:rFonts w:ascii="Arial" w:hAnsi="Arial" w:cs="Arial"/>
          <w:b/>
          <w:bCs/>
          <w:sz w:val="22"/>
          <w:szCs w:val="22"/>
        </w:rPr>
        <w:t xml:space="preserve">• </w:t>
      </w:r>
      <w:r w:rsidRPr="003C49BB">
        <w:rPr>
          <w:rFonts w:ascii="Arial" w:hAnsi="Arial" w:cs="Arial"/>
          <w:sz w:val="22"/>
          <w:szCs w:val="22"/>
        </w:rPr>
        <w:t xml:space="preserve">Aquellos </w:t>
      </w:r>
      <w:r w:rsidRPr="003C49BB">
        <w:rPr>
          <w:rFonts w:ascii="Arial" w:hAnsi="Arial" w:cs="Arial"/>
          <w:b/>
          <w:bCs/>
          <w:sz w:val="22"/>
          <w:szCs w:val="22"/>
        </w:rPr>
        <w:t xml:space="preserve">indicadores de evaluación </w:t>
      </w:r>
      <w:r w:rsidRPr="003C49BB">
        <w:rPr>
          <w:rFonts w:ascii="Arial" w:hAnsi="Arial" w:cs="Arial"/>
          <w:sz w:val="22"/>
          <w:szCs w:val="22"/>
        </w:rPr>
        <w:t xml:space="preserve">sobre los que esperaba recoger evidencia del aprendizaje de los/as estudiantes. </w:t>
      </w:r>
    </w:p>
    <w:p w14:paraId="2FECF213" w14:textId="77777777" w:rsidR="003C49BB" w:rsidRPr="00F25072" w:rsidRDefault="003C49BB" w:rsidP="003C49BB">
      <w:pPr>
        <w:ind w:right="191"/>
        <w:jc w:val="both"/>
        <w:rPr>
          <w:rFonts w:ascii="Arial" w:hAnsi="Arial" w:cs="Arial"/>
          <w:b/>
          <w:bCs/>
          <w:sz w:val="22"/>
          <w:szCs w:val="22"/>
        </w:rPr>
      </w:pPr>
      <w:r w:rsidRPr="003C49BB">
        <w:rPr>
          <w:rFonts w:ascii="Arial" w:hAnsi="Arial" w:cs="Arial"/>
          <w:b/>
          <w:bCs/>
          <w:sz w:val="22"/>
          <w:szCs w:val="22"/>
        </w:rPr>
        <w:t xml:space="preserve">• </w:t>
      </w:r>
      <w:r w:rsidRPr="003C49BB">
        <w:rPr>
          <w:rFonts w:ascii="Arial" w:hAnsi="Arial" w:cs="Arial"/>
          <w:sz w:val="22"/>
          <w:szCs w:val="22"/>
        </w:rPr>
        <w:t xml:space="preserve">La actividad que le permitió monitorear todos los indicadores de evaluación seleccionados. Instancias como </w:t>
      </w:r>
      <w:r w:rsidRPr="003C49BB">
        <w:rPr>
          <w:rFonts w:ascii="Arial" w:hAnsi="Arial" w:cs="Arial"/>
          <w:b/>
          <w:bCs/>
          <w:sz w:val="22"/>
          <w:szCs w:val="22"/>
        </w:rPr>
        <w:t>preguntas, realización de trabajos, tareas, observación de actividades, etc.</w:t>
      </w:r>
      <w:r w:rsidRPr="003C49BB">
        <w:rPr>
          <w:rFonts w:ascii="Arial" w:hAnsi="Arial" w:cs="Arial"/>
          <w:sz w:val="22"/>
          <w:szCs w:val="22"/>
        </w:rPr>
        <w:t>, pueden servirle como estrategias para monitorear, en tanto las aproveche para recoger evidencia sobre el aprendizaje de sus estudiantes y utilice esa información para hacer ajustes a la enseñanza.</w:t>
      </w:r>
    </w:p>
    <w:p w14:paraId="6B13FF09" w14:textId="1D05656E" w:rsidR="002A3560" w:rsidRDefault="002A3560" w:rsidP="00BF19E8">
      <w:pPr>
        <w:pBdr>
          <w:top w:val="nil"/>
          <w:left w:val="nil"/>
          <w:bottom w:val="nil"/>
          <w:right w:val="nil"/>
          <w:between w:val="nil"/>
        </w:pBdr>
        <w:ind w:right="191"/>
        <w:rPr>
          <w:rFonts w:ascii="Arial" w:hAnsi="Arial" w:cs="Arial"/>
          <w:b/>
          <w:bCs/>
          <w:color w:val="000000"/>
          <w:sz w:val="22"/>
          <w:szCs w:val="22"/>
        </w:rPr>
      </w:pPr>
    </w:p>
    <w:p w14:paraId="2D5A5D16" w14:textId="77777777" w:rsidR="002A3560" w:rsidRPr="002A3560" w:rsidRDefault="002A3560" w:rsidP="00BF19E8">
      <w:pPr>
        <w:pBdr>
          <w:top w:val="nil"/>
          <w:left w:val="nil"/>
          <w:bottom w:val="nil"/>
          <w:right w:val="nil"/>
          <w:between w:val="nil"/>
        </w:pBdr>
        <w:ind w:right="191"/>
        <w:rPr>
          <w:rFonts w:ascii="Arial" w:hAnsi="Arial" w:cs="Arial"/>
          <w:color w:val="4472C4" w:themeColor="accent1"/>
          <w:sz w:val="22"/>
          <w:szCs w:val="22"/>
        </w:rPr>
      </w:pPr>
    </w:p>
    <w:tbl>
      <w:tblPr>
        <w:tblStyle w:val="Tablaconcuadrcula"/>
        <w:tblW w:w="0" w:type="auto"/>
        <w:tblLook w:val="04A0" w:firstRow="1" w:lastRow="0" w:firstColumn="1" w:lastColumn="0" w:noHBand="0" w:noVBand="1"/>
      </w:tblPr>
      <w:tblGrid>
        <w:gridCol w:w="8828"/>
      </w:tblGrid>
      <w:tr w:rsidR="003C49BB" w:rsidRPr="002A3560" w14:paraId="32E35049" w14:textId="77777777">
        <w:tc>
          <w:tcPr>
            <w:tcW w:w="8828" w:type="dxa"/>
          </w:tcPr>
          <w:p w14:paraId="61591E11" w14:textId="7F50E875" w:rsidR="003C49BB" w:rsidRPr="003C49BB" w:rsidRDefault="003C49BB" w:rsidP="00F25072">
            <w:pPr>
              <w:numPr>
                <w:ilvl w:val="0"/>
                <w:numId w:val="8"/>
              </w:numPr>
              <w:ind w:right="191"/>
              <w:jc w:val="both"/>
              <w:rPr>
                <w:rFonts w:ascii="Arial" w:hAnsi="Arial" w:cs="Arial"/>
                <w:b/>
                <w:bCs/>
                <w:color w:val="4472C4" w:themeColor="accent1"/>
                <w:sz w:val="22"/>
                <w:szCs w:val="22"/>
              </w:rPr>
            </w:pPr>
            <w:r w:rsidRPr="003C49BB">
              <w:rPr>
                <w:rFonts w:ascii="Arial" w:hAnsi="Arial" w:cs="Arial"/>
                <w:b/>
                <w:bCs/>
                <w:sz w:val="22"/>
                <w:szCs w:val="22"/>
              </w:rPr>
              <w:t>Sección 1: Indicadores de evaluación</w:t>
            </w:r>
          </w:p>
        </w:tc>
      </w:tr>
      <w:tr w:rsidR="002A3560" w:rsidRPr="002A3560" w14:paraId="360390F9" w14:textId="77777777">
        <w:tc>
          <w:tcPr>
            <w:tcW w:w="8828" w:type="dxa"/>
          </w:tcPr>
          <w:p w14:paraId="74495241" w14:textId="77777777" w:rsidR="003C49BB" w:rsidRPr="003C49BB" w:rsidRDefault="003C49BB" w:rsidP="003C49BB">
            <w:pPr>
              <w:pStyle w:val="Pa3"/>
              <w:spacing w:after="160"/>
              <w:jc w:val="both"/>
              <w:rPr>
                <w:color w:val="4472C4" w:themeColor="accent1"/>
                <w:sz w:val="22"/>
                <w:szCs w:val="22"/>
              </w:rPr>
            </w:pPr>
            <w:r w:rsidRPr="003C49BB">
              <w:rPr>
                <w:b/>
                <w:bCs/>
                <w:color w:val="4472C4" w:themeColor="accent1"/>
                <w:sz w:val="22"/>
                <w:szCs w:val="22"/>
              </w:rPr>
              <w:t xml:space="preserve">Señale los indicadores de evaluación sobre los que esperaba recoger evidencia a partir de esta estrategia. </w:t>
            </w:r>
          </w:p>
          <w:p w14:paraId="3BE58711" w14:textId="77777777" w:rsidR="003C49BB" w:rsidRPr="003C49BB" w:rsidRDefault="003C49BB" w:rsidP="003C49BB">
            <w:pPr>
              <w:pStyle w:val="Pa32"/>
              <w:spacing w:after="100"/>
              <w:jc w:val="both"/>
              <w:rPr>
                <w:color w:val="4472C4" w:themeColor="accent1"/>
                <w:sz w:val="22"/>
                <w:szCs w:val="22"/>
              </w:rPr>
            </w:pPr>
            <w:r w:rsidRPr="003C49BB">
              <w:rPr>
                <w:color w:val="4472C4" w:themeColor="accent1"/>
                <w:sz w:val="22"/>
                <w:szCs w:val="22"/>
              </w:rPr>
              <w:t xml:space="preserve">Para plantear los indicadores, puede guiarse por las siguientes preguntas: </w:t>
            </w:r>
          </w:p>
          <w:p w14:paraId="6F7B6FF7" w14:textId="77777777" w:rsidR="003C49BB" w:rsidRPr="003C49BB" w:rsidRDefault="003C49BB" w:rsidP="003C49BB">
            <w:pPr>
              <w:pStyle w:val="Default"/>
              <w:numPr>
                <w:ilvl w:val="0"/>
                <w:numId w:val="9"/>
              </w:numPr>
              <w:jc w:val="both"/>
              <w:rPr>
                <w:color w:val="4472C4" w:themeColor="accent1"/>
                <w:sz w:val="22"/>
                <w:szCs w:val="22"/>
              </w:rPr>
            </w:pPr>
            <w:r w:rsidRPr="003C49BB">
              <w:rPr>
                <w:color w:val="4472C4" w:themeColor="accent1"/>
                <w:sz w:val="22"/>
                <w:szCs w:val="22"/>
              </w:rPr>
              <w:t xml:space="preserve">¿Qué esperaba que sus estudiantes hicieran, explicaran, escribieran, crearan, etc.? ¿Qué debían hacer, decir, explicar, escribir, crear los y las estudiantes para observar que estaban aprendiendo? </w:t>
            </w:r>
          </w:p>
          <w:p w14:paraId="6D8339EF" w14:textId="77777777" w:rsidR="003C49BB" w:rsidRPr="003C49BB" w:rsidRDefault="003C49BB" w:rsidP="003C49BB">
            <w:pPr>
              <w:pStyle w:val="Default"/>
              <w:numPr>
                <w:ilvl w:val="0"/>
                <w:numId w:val="9"/>
              </w:numPr>
              <w:jc w:val="both"/>
              <w:rPr>
                <w:color w:val="4472C4" w:themeColor="accent1"/>
                <w:sz w:val="22"/>
                <w:szCs w:val="22"/>
              </w:rPr>
            </w:pPr>
            <w:r w:rsidRPr="003C49BB">
              <w:rPr>
                <w:color w:val="4472C4" w:themeColor="accent1"/>
                <w:sz w:val="22"/>
                <w:szCs w:val="22"/>
              </w:rPr>
              <w:t xml:space="preserve">¿Sobre qué aprendizaje esperaba recoger información? </w:t>
            </w:r>
          </w:p>
          <w:p w14:paraId="5FF879B4" w14:textId="77777777" w:rsidR="00F25072" w:rsidRDefault="00F25072" w:rsidP="00F25072">
            <w:pPr>
              <w:numPr>
                <w:ilvl w:val="0"/>
                <w:numId w:val="8"/>
              </w:numPr>
              <w:ind w:right="191"/>
              <w:jc w:val="both"/>
              <w:rPr>
                <w:rFonts w:ascii="Arial" w:hAnsi="Arial" w:cs="Arial"/>
                <w:color w:val="4472C4" w:themeColor="accent1"/>
                <w:sz w:val="22"/>
                <w:szCs w:val="22"/>
              </w:rPr>
            </w:pPr>
          </w:p>
          <w:p w14:paraId="452EF897" w14:textId="77777777" w:rsidR="002A3560" w:rsidRPr="002A3560" w:rsidRDefault="002A3560" w:rsidP="003C49BB">
            <w:pPr>
              <w:ind w:right="191"/>
              <w:jc w:val="both"/>
              <w:rPr>
                <w:rFonts w:ascii="Arial" w:hAnsi="Arial" w:cs="Arial"/>
                <w:color w:val="4472C4" w:themeColor="accent1"/>
                <w:sz w:val="22"/>
                <w:szCs w:val="22"/>
              </w:rPr>
            </w:pPr>
          </w:p>
        </w:tc>
      </w:tr>
      <w:tr w:rsidR="003C49BB" w:rsidRPr="002A3560" w14:paraId="7DC454B1" w14:textId="77777777">
        <w:tc>
          <w:tcPr>
            <w:tcW w:w="8828" w:type="dxa"/>
          </w:tcPr>
          <w:p w14:paraId="4C1FDF3F" w14:textId="76BDA7CB" w:rsidR="003C49BB" w:rsidRPr="003C49BB" w:rsidRDefault="003C49BB" w:rsidP="003C49BB">
            <w:pPr>
              <w:pStyle w:val="Pa3"/>
              <w:spacing w:after="160"/>
              <w:jc w:val="both"/>
              <w:rPr>
                <w:rFonts w:ascii="Arial" w:hAnsi="Arial" w:cs="Arial"/>
                <w:b/>
                <w:bCs/>
                <w:color w:val="4472C4" w:themeColor="accent1"/>
                <w:sz w:val="20"/>
                <w:szCs w:val="20"/>
              </w:rPr>
            </w:pPr>
            <w:r w:rsidRPr="003C49BB">
              <w:rPr>
                <w:rFonts w:ascii="Arial" w:hAnsi="Arial" w:cs="Arial"/>
                <w:b/>
                <w:bCs/>
                <w:sz w:val="22"/>
                <w:szCs w:val="22"/>
              </w:rPr>
              <w:t xml:space="preserve">Sección 2:  Descripción de la actividad para monitorear los aprendizajes de sus estudiantes: </w:t>
            </w:r>
          </w:p>
        </w:tc>
      </w:tr>
      <w:tr w:rsidR="003C49BB" w:rsidRPr="002A3560" w14:paraId="149D6F25" w14:textId="77777777">
        <w:tc>
          <w:tcPr>
            <w:tcW w:w="8828" w:type="dxa"/>
          </w:tcPr>
          <w:p w14:paraId="5B202B6E" w14:textId="77777777" w:rsidR="003C49BB" w:rsidRPr="003C49BB" w:rsidRDefault="003C49BB" w:rsidP="003C49BB">
            <w:pPr>
              <w:pStyle w:val="Pa32"/>
              <w:spacing w:after="100"/>
              <w:jc w:val="both"/>
              <w:rPr>
                <w:color w:val="4472C4" w:themeColor="accent1"/>
                <w:sz w:val="22"/>
                <w:szCs w:val="22"/>
              </w:rPr>
            </w:pPr>
            <w:r w:rsidRPr="003C49BB">
              <w:rPr>
                <w:b/>
                <w:bCs/>
                <w:color w:val="4472C4" w:themeColor="accent1"/>
                <w:sz w:val="22"/>
                <w:szCs w:val="22"/>
              </w:rPr>
              <w:t xml:space="preserve">Describa la actividad en función de las siguientes preguntas: </w:t>
            </w:r>
          </w:p>
          <w:p w14:paraId="7C2EEEBB" w14:textId="77777777" w:rsidR="003C49BB" w:rsidRPr="003C49BB" w:rsidRDefault="003C49BB" w:rsidP="003C49BB">
            <w:pPr>
              <w:pStyle w:val="Default"/>
              <w:numPr>
                <w:ilvl w:val="0"/>
                <w:numId w:val="10"/>
              </w:numPr>
              <w:jc w:val="both"/>
              <w:rPr>
                <w:color w:val="4472C4" w:themeColor="accent1"/>
                <w:sz w:val="22"/>
                <w:szCs w:val="22"/>
              </w:rPr>
            </w:pPr>
            <w:r w:rsidRPr="003C49BB">
              <w:rPr>
                <w:color w:val="4472C4" w:themeColor="accent1"/>
                <w:sz w:val="22"/>
                <w:szCs w:val="22"/>
              </w:rPr>
              <w:t xml:space="preserve">¿Cómo recogió evidencia sobre los indicadores de evaluación?, ¿de qué formas los/as estudiantes demostraron su aprendizaje? Mencione las preguntas que realizó a sus estudiantes, las instrucciones que les entregó para que realizaran alguna tarea en particular, la o las instancias de trabajo que observó, etc., para recoger evidencia sobre sus aprendizajes. </w:t>
            </w:r>
          </w:p>
          <w:p w14:paraId="6CA1C207" w14:textId="77777777" w:rsidR="003C49BB" w:rsidRPr="003C49BB" w:rsidRDefault="003C49BB" w:rsidP="003C49BB">
            <w:pPr>
              <w:pStyle w:val="Pa3"/>
              <w:spacing w:after="160"/>
              <w:jc w:val="both"/>
              <w:rPr>
                <w:rFonts w:ascii="Arial" w:hAnsi="Arial" w:cs="Arial"/>
                <w:b/>
                <w:bCs/>
                <w:sz w:val="22"/>
                <w:szCs w:val="22"/>
              </w:rPr>
            </w:pPr>
          </w:p>
        </w:tc>
      </w:tr>
    </w:tbl>
    <w:p w14:paraId="3554FB14" w14:textId="77777777" w:rsidR="003C49BB" w:rsidRPr="00A56EB6" w:rsidRDefault="003C49BB" w:rsidP="00BF19E8">
      <w:pPr>
        <w:pBdr>
          <w:top w:val="nil"/>
          <w:left w:val="nil"/>
          <w:bottom w:val="nil"/>
          <w:right w:val="nil"/>
          <w:between w:val="nil"/>
        </w:pBdr>
        <w:ind w:right="191"/>
        <w:rPr>
          <w:rFonts w:ascii="Arial" w:hAnsi="Arial" w:cs="Arial"/>
          <w:color w:val="000000"/>
          <w:sz w:val="22"/>
          <w:szCs w:val="22"/>
        </w:rPr>
      </w:pPr>
    </w:p>
    <w:sectPr w:rsidR="003C49BB" w:rsidRPr="00A56EB6">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DBF3" w14:textId="77777777" w:rsidR="002F51B2" w:rsidRDefault="002F51B2">
      <w:r>
        <w:separator/>
      </w:r>
    </w:p>
  </w:endnote>
  <w:endnote w:type="continuationSeparator" w:id="0">
    <w:p w14:paraId="0FD165A8" w14:textId="77777777" w:rsidR="002F51B2" w:rsidRDefault="002F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179F" w14:textId="77777777" w:rsidR="002F51B2" w:rsidRDefault="002F51B2">
      <w:r>
        <w:separator/>
      </w:r>
    </w:p>
  </w:footnote>
  <w:footnote w:type="continuationSeparator" w:id="0">
    <w:p w14:paraId="0B90E164" w14:textId="77777777" w:rsidR="002F51B2" w:rsidRDefault="002F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0648" w14:textId="77777777" w:rsidR="00023E3F" w:rsidRDefault="0002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AFAA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72D73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4A60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33607B"/>
    <w:multiLevelType w:val="hybridMultilevel"/>
    <w:tmpl w:val="99EECC1A"/>
    <w:lvl w:ilvl="0" w:tplc="DB0AC66C">
      <w:start w:val="1"/>
      <w:numFmt w:val="lowerLetter"/>
      <w:lvlText w:val="%1."/>
      <w:lvlJc w:val="left"/>
      <w:pPr>
        <w:ind w:left="807" w:hanging="360"/>
      </w:pPr>
      <w:rPr>
        <w:rFonts w:hint="default"/>
      </w:rPr>
    </w:lvl>
    <w:lvl w:ilvl="1" w:tplc="340A0019" w:tentative="1">
      <w:start w:val="1"/>
      <w:numFmt w:val="lowerLetter"/>
      <w:lvlText w:val="%2."/>
      <w:lvlJc w:val="left"/>
      <w:pPr>
        <w:ind w:left="1527" w:hanging="360"/>
      </w:pPr>
    </w:lvl>
    <w:lvl w:ilvl="2" w:tplc="340A001B" w:tentative="1">
      <w:start w:val="1"/>
      <w:numFmt w:val="lowerRoman"/>
      <w:lvlText w:val="%3."/>
      <w:lvlJc w:val="right"/>
      <w:pPr>
        <w:ind w:left="2247" w:hanging="180"/>
      </w:pPr>
    </w:lvl>
    <w:lvl w:ilvl="3" w:tplc="340A000F" w:tentative="1">
      <w:start w:val="1"/>
      <w:numFmt w:val="decimal"/>
      <w:lvlText w:val="%4."/>
      <w:lvlJc w:val="left"/>
      <w:pPr>
        <w:ind w:left="2967" w:hanging="360"/>
      </w:pPr>
    </w:lvl>
    <w:lvl w:ilvl="4" w:tplc="340A0019" w:tentative="1">
      <w:start w:val="1"/>
      <w:numFmt w:val="lowerLetter"/>
      <w:lvlText w:val="%5."/>
      <w:lvlJc w:val="left"/>
      <w:pPr>
        <w:ind w:left="3687" w:hanging="360"/>
      </w:pPr>
    </w:lvl>
    <w:lvl w:ilvl="5" w:tplc="340A001B" w:tentative="1">
      <w:start w:val="1"/>
      <w:numFmt w:val="lowerRoman"/>
      <w:lvlText w:val="%6."/>
      <w:lvlJc w:val="right"/>
      <w:pPr>
        <w:ind w:left="4407" w:hanging="180"/>
      </w:pPr>
    </w:lvl>
    <w:lvl w:ilvl="6" w:tplc="340A000F" w:tentative="1">
      <w:start w:val="1"/>
      <w:numFmt w:val="decimal"/>
      <w:lvlText w:val="%7."/>
      <w:lvlJc w:val="left"/>
      <w:pPr>
        <w:ind w:left="5127" w:hanging="360"/>
      </w:pPr>
    </w:lvl>
    <w:lvl w:ilvl="7" w:tplc="340A0019" w:tentative="1">
      <w:start w:val="1"/>
      <w:numFmt w:val="lowerLetter"/>
      <w:lvlText w:val="%8."/>
      <w:lvlJc w:val="left"/>
      <w:pPr>
        <w:ind w:left="5847" w:hanging="360"/>
      </w:pPr>
    </w:lvl>
    <w:lvl w:ilvl="8" w:tplc="340A001B" w:tentative="1">
      <w:start w:val="1"/>
      <w:numFmt w:val="lowerRoman"/>
      <w:lvlText w:val="%9."/>
      <w:lvlJc w:val="right"/>
      <w:pPr>
        <w:ind w:left="6567" w:hanging="180"/>
      </w:pPr>
    </w:lvl>
  </w:abstractNum>
  <w:abstractNum w:abstractNumId="4" w15:restartNumberingAfterBreak="0">
    <w:nsid w:val="1F5F4A36"/>
    <w:multiLevelType w:val="hybridMultilevel"/>
    <w:tmpl w:val="82E88788"/>
    <w:lvl w:ilvl="0" w:tplc="3AA4389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472ED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DF2F0A"/>
    <w:multiLevelType w:val="hybridMultilevel"/>
    <w:tmpl w:val="7028239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B077E4"/>
    <w:multiLevelType w:val="hybridMultilevel"/>
    <w:tmpl w:val="249A714A"/>
    <w:lvl w:ilvl="0" w:tplc="340A0019">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C730267"/>
    <w:multiLevelType w:val="hybridMultilevel"/>
    <w:tmpl w:val="249A714A"/>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A25430"/>
    <w:multiLevelType w:val="hybridMultilevel"/>
    <w:tmpl w:val="7028239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73D6DC3"/>
    <w:multiLevelType w:val="hybridMultilevel"/>
    <w:tmpl w:val="37484BC0"/>
    <w:lvl w:ilvl="0" w:tplc="981C19E2">
      <w:start w:val="1"/>
      <w:numFmt w:val="decimal"/>
      <w:lvlText w:val="%1."/>
      <w:lvlJc w:val="left"/>
      <w:pPr>
        <w:tabs>
          <w:tab w:val="num" w:pos="720"/>
        </w:tabs>
        <w:ind w:left="720" w:hanging="360"/>
      </w:pPr>
    </w:lvl>
    <w:lvl w:ilvl="1" w:tplc="3FEA7780" w:tentative="1">
      <w:start w:val="1"/>
      <w:numFmt w:val="decimal"/>
      <w:lvlText w:val="%2."/>
      <w:lvlJc w:val="left"/>
      <w:pPr>
        <w:tabs>
          <w:tab w:val="num" w:pos="1440"/>
        </w:tabs>
        <w:ind w:left="1440" w:hanging="360"/>
      </w:pPr>
    </w:lvl>
    <w:lvl w:ilvl="2" w:tplc="DB526032" w:tentative="1">
      <w:start w:val="1"/>
      <w:numFmt w:val="decimal"/>
      <w:lvlText w:val="%3."/>
      <w:lvlJc w:val="left"/>
      <w:pPr>
        <w:tabs>
          <w:tab w:val="num" w:pos="2160"/>
        </w:tabs>
        <w:ind w:left="2160" w:hanging="360"/>
      </w:pPr>
    </w:lvl>
    <w:lvl w:ilvl="3" w:tplc="B30075C0" w:tentative="1">
      <w:start w:val="1"/>
      <w:numFmt w:val="decimal"/>
      <w:lvlText w:val="%4."/>
      <w:lvlJc w:val="left"/>
      <w:pPr>
        <w:tabs>
          <w:tab w:val="num" w:pos="2880"/>
        </w:tabs>
        <w:ind w:left="2880" w:hanging="360"/>
      </w:pPr>
    </w:lvl>
    <w:lvl w:ilvl="4" w:tplc="CB528DF2" w:tentative="1">
      <w:start w:val="1"/>
      <w:numFmt w:val="decimal"/>
      <w:lvlText w:val="%5."/>
      <w:lvlJc w:val="left"/>
      <w:pPr>
        <w:tabs>
          <w:tab w:val="num" w:pos="3600"/>
        </w:tabs>
        <w:ind w:left="3600" w:hanging="360"/>
      </w:pPr>
    </w:lvl>
    <w:lvl w:ilvl="5" w:tplc="214A8FD6" w:tentative="1">
      <w:start w:val="1"/>
      <w:numFmt w:val="decimal"/>
      <w:lvlText w:val="%6."/>
      <w:lvlJc w:val="left"/>
      <w:pPr>
        <w:tabs>
          <w:tab w:val="num" w:pos="4320"/>
        </w:tabs>
        <w:ind w:left="4320" w:hanging="360"/>
      </w:pPr>
    </w:lvl>
    <w:lvl w:ilvl="6" w:tplc="7D662AA2" w:tentative="1">
      <w:start w:val="1"/>
      <w:numFmt w:val="decimal"/>
      <w:lvlText w:val="%7."/>
      <w:lvlJc w:val="left"/>
      <w:pPr>
        <w:tabs>
          <w:tab w:val="num" w:pos="5040"/>
        </w:tabs>
        <w:ind w:left="5040" w:hanging="360"/>
      </w:pPr>
    </w:lvl>
    <w:lvl w:ilvl="7" w:tplc="DAD23610" w:tentative="1">
      <w:start w:val="1"/>
      <w:numFmt w:val="decimal"/>
      <w:lvlText w:val="%8."/>
      <w:lvlJc w:val="left"/>
      <w:pPr>
        <w:tabs>
          <w:tab w:val="num" w:pos="5760"/>
        </w:tabs>
        <w:ind w:left="5760" w:hanging="360"/>
      </w:pPr>
    </w:lvl>
    <w:lvl w:ilvl="8" w:tplc="7812E646" w:tentative="1">
      <w:start w:val="1"/>
      <w:numFmt w:val="decimal"/>
      <w:lvlText w:val="%9."/>
      <w:lvlJc w:val="left"/>
      <w:pPr>
        <w:tabs>
          <w:tab w:val="num" w:pos="6480"/>
        </w:tabs>
        <w:ind w:left="6480" w:hanging="360"/>
      </w:pPr>
    </w:lvl>
  </w:abstractNum>
  <w:abstractNum w:abstractNumId="11" w15:restartNumberingAfterBreak="0">
    <w:nsid w:val="3ADD70B0"/>
    <w:multiLevelType w:val="multilevel"/>
    <w:tmpl w:val="CE18F6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98F2874"/>
    <w:multiLevelType w:val="multilevel"/>
    <w:tmpl w:val="30DA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C67E77"/>
    <w:multiLevelType w:val="multilevel"/>
    <w:tmpl w:val="CC90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7B2268"/>
    <w:multiLevelType w:val="multilevel"/>
    <w:tmpl w:val="2B88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9765424">
    <w:abstractNumId w:val="11"/>
  </w:num>
  <w:num w:numId="2" w16cid:durableId="1152796905">
    <w:abstractNumId w:val="12"/>
  </w:num>
  <w:num w:numId="3" w16cid:durableId="1736464773">
    <w:abstractNumId w:val="4"/>
  </w:num>
  <w:num w:numId="4" w16cid:durableId="941110086">
    <w:abstractNumId w:val="14"/>
  </w:num>
  <w:num w:numId="5" w16cid:durableId="2107994519">
    <w:abstractNumId w:val="13"/>
  </w:num>
  <w:num w:numId="6" w16cid:durableId="1565949598">
    <w:abstractNumId w:val="2"/>
  </w:num>
  <w:num w:numId="7" w16cid:durableId="1713070279">
    <w:abstractNumId w:val="10"/>
  </w:num>
  <w:num w:numId="8" w16cid:durableId="597715989">
    <w:abstractNumId w:val="1"/>
  </w:num>
  <w:num w:numId="9" w16cid:durableId="1576158715">
    <w:abstractNumId w:val="0"/>
  </w:num>
  <w:num w:numId="10" w16cid:durableId="1692025611">
    <w:abstractNumId w:val="5"/>
  </w:num>
  <w:num w:numId="11" w16cid:durableId="1984503630">
    <w:abstractNumId w:val="9"/>
  </w:num>
  <w:num w:numId="12" w16cid:durableId="1150445868">
    <w:abstractNumId w:val="6"/>
  </w:num>
  <w:num w:numId="13" w16cid:durableId="418216488">
    <w:abstractNumId w:val="7"/>
  </w:num>
  <w:num w:numId="14" w16cid:durableId="1779062308">
    <w:abstractNumId w:val="3"/>
  </w:num>
  <w:num w:numId="15" w16cid:durableId="1327053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E3F"/>
    <w:rsid w:val="00010CBA"/>
    <w:rsid w:val="00012931"/>
    <w:rsid w:val="00023E3F"/>
    <w:rsid w:val="00046D5A"/>
    <w:rsid w:val="00053B69"/>
    <w:rsid w:val="000D6402"/>
    <w:rsid w:val="000E5FB0"/>
    <w:rsid w:val="000F73D7"/>
    <w:rsid w:val="00121E5F"/>
    <w:rsid w:val="00135218"/>
    <w:rsid w:val="0014736B"/>
    <w:rsid w:val="0015277E"/>
    <w:rsid w:val="00184A3E"/>
    <w:rsid w:val="00195113"/>
    <w:rsid w:val="001F1634"/>
    <w:rsid w:val="00204C46"/>
    <w:rsid w:val="00231223"/>
    <w:rsid w:val="002625E5"/>
    <w:rsid w:val="0026573F"/>
    <w:rsid w:val="00265884"/>
    <w:rsid w:val="00284D58"/>
    <w:rsid w:val="00295D3F"/>
    <w:rsid w:val="002A3560"/>
    <w:rsid w:val="002D25A4"/>
    <w:rsid w:val="002D3EF8"/>
    <w:rsid w:val="002D5D75"/>
    <w:rsid w:val="002F51B2"/>
    <w:rsid w:val="00303A53"/>
    <w:rsid w:val="0033142F"/>
    <w:rsid w:val="003420CB"/>
    <w:rsid w:val="00347643"/>
    <w:rsid w:val="003553DD"/>
    <w:rsid w:val="003570E3"/>
    <w:rsid w:val="003719D4"/>
    <w:rsid w:val="00375BA2"/>
    <w:rsid w:val="003B5853"/>
    <w:rsid w:val="003C49BB"/>
    <w:rsid w:val="003D1A3C"/>
    <w:rsid w:val="003E4913"/>
    <w:rsid w:val="00424D6F"/>
    <w:rsid w:val="00455E26"/>
    <w:rsid w:val="00477C37"/>
    <w:rsid w:val="004874CF"/>
    <w:rsid w:val="004A2A67"/>
    <w:rsid w:val="004C7C86"/>
    <w:rsid w:val="004F4025"/>
    <w:rsid w:val="00501255"/>
    <w:rsid w:val="005340BD"/>
    <w:rsid w:val="00542D30"/>
    <w:rsid w:val="0057115A"/>
    <w:rsid w:val="005824A6"/>
    <w:rsid w:val="005B0566"/>
    <w:rsid w:val="005B2297"/>
    <w:rsid w:val="005C1BE3"/>
    <w:rsid w:val="005C1CE0"/>
    <w:rsid w:val="005C5CEC"/>
    <w:rsid w:val="005D3225"/>
    <w:rsid w:val="005F0079"/>
    <w:rsid w:val="00601573"/>
    <w:rsid w:val="0060549A"/>
    <w:rsid w:val="006128AB"/>
    <w:rsid w:val="0062385E"/>
    <w:rsid w:val="006537D4"/>
    <w:rsid w:val="00673624"/>
    <w:rsid w:val="006967C0"/>
    <w:rsid w:val="006C6A0B"/>
    <w:rsid w:val="007033E6"/>
    <w:rsid w:val="0070560D"/>
    <w:rsid w:val="0072483A"/>
    <w:rsid w:val="00732380"/>
    <w:rsid w:val="0074115A"/>
    <w:rsid w:val="007435D5"/>
    <w:rsid w:val="0075236A"/>
    <w:rsid w:val="007A632E"/>
    <w:rsid w:val="007D1824"/>
    <w:rsid w:val="007F1ED9"/>
    <w:rsid w:val="00830161"/>
    <w:rsid w:val="00841FC1"/>
    <w:rsid w:val="00852D4C"/>
    <w:rsid w:val="00864527"/>
    <w:rsid w:val="009224FD"/>
    <w:rsid w:val="0095427D"/>
    <w:rsid w:val="009930DD"/>
    <w:rsid w:val="00A11307"/>
    <w:rsid w:val="00A56EB6"/>
    <w:rsid w:val="00A96AC2"/>
    <w:rsid w:val="00AB5A1B"/>
    <w:rsid w:val="00B147C3"/>
    <w:rsid w:val="00B165AD"/>
    <w:rsid w:val="00B562FA"/>
    <w:rsid w:val="00B84B51"/>
    <w:rsid w:val="00B8584B"/>
    <w:rsid w:val="00BA4A46"/>
    <w:rsid w:val="00BC0BB0"/>
    <w:rsid w:val="00BF19E8"/>
    <w:rsid w:val="00C0790D"/>
    <w:rsid w:val="00C154BA"/>
    <w:rsid w:val="00C43A4B"/>
    <w:rsid w:val="00C7736D"/>
    <w:rsid w:val="00CA6768"/>
    <w:rsid w:val="00CE5F1F"/>
    <w:rsid w:val="00D0248E"/>
    <w:rsid w:val="00D34F4E"/>
    <w:rsid w:val="00D46085"/>
    <w:rsid w:val="00DC32A7"/>
    <w:rsid w:val="00DC6432"/>
    <w:rsid w:val="00E80A0B"/>
    <w:rsid w:val="00E82B54"/>
    <w:rsid w:val="00E85D9C"/>
    <w:rsid w:val="00E970D6"/>
    <w:rsid w:val="00EE4C84"/>
    <w:rsid w:val="00EF301D"/>
    <w:rsid w:val="00EF7651"/>
    <w:rsid w:val="00F25072"/>
    <w:rsid w:val="00F575D2"/>
    <w:rsid w:val="00F66B8D"/>
    <w:rsid w:val="00F83795"/>
    <w:rsid w:val="00FD6357"/>
    <w:rsid w:val="00FE64FB"/>
    <w:rsid w:val="00FE6545"/>
    <w:rsid w:val="00FF7D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6692"/>
  <w15:docId w15:val="{66E279A8-CFDA-4014-96E2-43CCC326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55"/>
    <w:rPr>
      <w:rFonts w:ascii="Times New Roman" w:eastAsia="Times New Roman" w:hAnsi="Times New Roman" w:cs="Times New Roman"/>
      <w:lang w:eastAsia="es-MX"/>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564D8B"/>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Prrafodelista">
    <w:name w:val="List Paragraph"/>
    <w:basedOn w:val="Normal"/>
    <w:uiPriority w:val="34"/>
    <w:qFormat/>
    <w:rsid w:val="002D5D75"/>
    <w:pPr>
      <w:ind w:left="720"/>
      <w:contextualSpacing/>
    </w:pPr>
  </w:style>
  <w:style w:type="character" w:styleId="Refdecomentario">
    <w:name w:val="annotation reference"/>
    <w:basedOn w:val="Fuentedeprrafopredeter"/>
    <w:uiPriority w:val="99"/>
    <w:semiHidden/>
    <w:unhideWhenUsed/>
    <w:rsid w:val="00D46085"/>
    <w:rPr>
      <w:sz w:val="16"/>
      <w:szCs w:val="16"/>
    </w:rPr>
  </w:style>
  <w:style w:type="paragraph" w:styleId="Textocomentario">
    <w:name w:val="annotation text"/>
    <w:basedOn w:val="Normal"/>
    <w:link w:val="TextocomentarioCar"/>
    <w:uiPriority w:val="99"/>
    <w:unhideWhenUsed/>
    <w:rsid w:val="00D46085"/>
    <w:rPr>
      <w:sz w:val="20"/>
      <w:szCs w:val="20"/>
    </w:rPr>
  </w:style>
  <w:style w:type="character" w:customStyle="1" w:styleId="TextocomentarioCar">
    <w:name w:val="Texto comentario Car"/>
    <w:basedOn w:val="Fuentedeprrafopredeter"/>
    <w:link w:val="Textocomentario"/>
    <w:uiPriority w:val="99"/>
    <w:rsid w:val="00D46085"/>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6085"/>
    <w:rPr>
      <w:b/>
      <w:bCs/>
    </w:rPr>
  </w:style>
  <w:style w:type="character" w:customStyle="1" w:styleId="AsuntodelcomentarioCar">
    <w:name w:val="Asunto del comentario Car"/>
    <w:basedOn w:val="TextocomentarioCar"/>
    <w:link w:val="Asuntodelcomentario"/>
    <w:uiPriority w:val="99"/>
    <w:semiHidden/>
    <w:rsid w:val="00D46085"/>
    <w:rPr>
      <w:rFonts w:ascii="Times New Roman" w:eastAsia="Times New Roman" w:hAnsi="Times New Roman" w:cs="Times New Roman"/>
      <w:b/>
      <w:bCs/>
      <w:sz w:val="20"/>
      <w:szCs w:val="20"/>
      <w:lang w:eastAsia="es-MX"/>
    </w:rPr>
  </w:style>
  <w:style w:type="paragraph" w:customStyle="1" w:styleId="Default">
    <w:name w:val="Default"/>
    <w:rsid w:val="002A3560"/>
    <w:pPr>
      <w:autoSpaceDE w:val="0"/>
      <w:autoSpaceDN w:val="0"/>
      <w:adjustRightInd w:val="0"/>
    </w:pPr>
    <w:rPr>
      <w:color w:val="000000"/>
    </w:rPr>
  </w:style>
  <w:style w:type="paragraph" w:customStyle="1" w:styleId="Pa3">
    <w:name w:val="Pa3"/>
    <w:basedOn w:val="Default"/>
    <w:next w:val="Default"/>
    <w:uiPriority w:val="99"/>
    <w:rsid w:val="002A3560"/>
    <w:pPr>
      <w:spacing w:line="221" w:lineRule="atLeast"/>
    </w:pPr>
    <w:rPr>
      <w:color w:val="auto"/>
    </w:rPr>
  </w:style>
  <w:style w:type="character" w:customStyle="1" w:styleId="A8">
    <w:name w:val="A8"/>
    <w:uiPriority w:val="99"/>
    <w:rsid w:val="002A3560"/>
    <w:rPr>
      <w:color w:val="211D1E"/>
      <w:sz w:val="22"/>
      <w:szCs w:val="22"/>
      <w:u w:val="single"/>
    </w:rPr>
  </w:style>
  <w:style w:type="table" w:styleId="Tablaconcuadrcula">
    <w:name w:val="Table Grid"/>
    <w:basedOn w:val="Tablanormal"/>
    <w:uiPriority w:val="39"/>
    <w:rsid w:val="002A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2">
    <w:name w:val="Pa32"/>
    <w:basedOn w:val="Default"/>
    <w:next w:val="Default"/>
    <w:uiPriority w:val="99"/>
    <w:rsid w:val="003C49BB"/>
    <w:pPr>
      <w:spacing w:line="221" w:lineRule="atLeast"/>
    </w:pPr>
    <w:rPr>
      <w:color w:val="auto"/>
    </w:rPr>
  </w:style>
  <w:style w:type="paragraph" w:customStyle="1" w:styleId="Pa41">
    <w:name w:val="Pa41"/>
    <w:basedOn w:val="Default"/>
    <w:next w:val="Default"/>
    <w:uiPriority w:val="99"/>
    <w:rsid w:val="003C49BB"/>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8103">
      <w:bodyDiv w:val="1"/>
      <w:marLeft w:val="0"/>
      <w:marRight w:val="0"/>
      <w:marTop w:val="0"/>
      <w:marBottom w:val="0"/>
      <w:divBdr>
        <w:top w:val="none" w:sz="0" w:space="0" w:color="auto"/>
        <w:left w:val="none" w:sz="0" w:space="0" w:color="auto"/>
        <w:bottom w:val="none" w:sz="0" w:space="0" w:color="auto"/>
        <w:right w:val="none" w:sz="0" w:space="0" w:color="auto"/>
      </w:divBdr>
    </w:div>
    <w:div w:id="497841723">
      <w:bodyDiv w:val="1"/>
      <w:marLeft w:val="0"/>
      <w:marRight w:val="0"/>
      <w:marTop w:val="0"/>
      <w:marBottom w:val="0"/>
      <w:divBdr>
        <w:top w:val="none" w:sz="0" w:space="0" w:color="auto"/>
        <w:left w:val="none" w:sz="0" w:space="0" w:color="auto"/>
        <w:bottom w:val="none" w:sz="0" w:space="0" w:color="auto"/>
        <w:right w:val="none" w:sz="0" w:space="0" w:color="auto"/>
      </w:divBdr>
    </w:div>
    <w:div w:id="499858862">
      <w:bodyDiv w:val="1"/>
      <w:marLeft w:val="0"/>
      <w:marRight w:val="0"/>
      <w:marTop w:val="0"/>
      <w:marBottom w:val="0"/>
      <w:divBdr>
        <w:top w:val="none" w:sz="0" w:space="0" w:color="auto"/>
        <w:left w:val="none" w:sz="0" w:space="0" w:color="auto"/>
        <w:bottom w:val="none" w:sz="0" w:space="0" w:color="auto"/>
        <w:right w:val="none" w:sz="0" w:space="0" w:color="auto"/>
      </w:divBdr>
    </w:div>
    <w:div w:id="1123427339">
      <w:bodyDiv w:val="1"/>
      <w:marLeft w:val="0"/>
      <w:marRight w:val="0"/>
      <w:marTop w:val="0"/>
      <w:marBottom w:val="0"/>
      <w:divBdr>
        <w:top w:val="none" w:sz="0" w:space="0" w:color="auto"/>
        <w:left w:val="none" w:sz="0" w:space="0" w:color="auto"/>
        <w:bottom w:val="none" w:sz="0" w:space="0" w:color="auto"/>
        <w:right w:val="none" w:sz="0" w:space="0" w:color="auto"/>
      </w:divBdr>
    </w:div>
    <w:div w:id="1554199450">
      <w:bodyDiv w:val="1"/>
      <w:marLeft w:val="0"/>
      <w:marRight w:val="0"/>
      <w:marTop w:val="0"/>
      <w:marBottom w:val="0"/>
      <w:divBdr>
        <w:top w:val="none" w:sz="0" w:space="0" w:color="auto"/>
        <w:left w:val="none" w:sz="0" w:space="0" w:color="auto"/>
        <w:bottom w:val="none" w:sz="0" w:space="0" w:color="auto"/>
        <w:right w:val="none" w:sz="0" w:space="0" w:color="auto"/>
      </w:divBdr>
    </w:div>
    <w:div w:id="1976447750">
      <w:bodyDiv w:val="1"/>
      <w:marLeft w:val="0"/>
      <w:marRight w:val="0"/>
      <w:marTop w:val="0"/>
      <w:marBottom w:val="0"/>
      <w:divBdr>
        <w:top w:val="none" w:sz="0" w:space="0" w:color="auto"/>
        <w:left w:val="none" w:sz="0" w:space="0" w:color="auto"/>
        <w:bottom w:val="none" w:sz="0" w:space="0" w:color="auto"/>
        <w:right w:val="none" w:sz="0" w:space="0" w:color="auto"/>
      </w:divBdr>
      <w:divsChild>
        <w:div w:id="274753786">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XBdxnzf7nMWMLXBYKC6JGgNdQ==">AMUW2mVQ04nFdrybVMUKDbPQSbV81LqrSwogHrVwMvB6VpIeqjwQr3Rpl/igvgRQI1/jSdO0sTKlz0egR6o8e+pUWwrS2uLFLOzu3SKIIgqG/ixD3JvcaaM=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Federico Jorge Levi Monsalve</dc:creator>
  <cp:lastModifiedBy>Federico Jorge Levi Monsalve</cp:lastModifiedBy>
  <cp:revision>2</cp:revision>
  <dcterms:created xsi:type="dcterms:W3CDTF">2025-08-26T14:02:00Z</dcterms:created>
  <dcterms:modified xsi:type="dcterms:W3CDTF">2025-08-26T14:02:00Z</dcterms:modified>
</cp:coreProperties>
</file>